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69D2" w14:textId="5B3EC1A3" w:rsidR="00D540B1" w:rsidRPr="00D540B1" w:rsidRDefault="008C1689" w:rsidP="00D540B1">
      <w:pPr>
        <w:pStyle w:val="Title"/>
        <w:spacing w:line="276" w:lineRule="auto"/>
        <w:rPr>
          <w:rFonts w:ascii="Times New Roman" w:hAnsi="Times New Roman" w:cs="Times New Roman"/>
          <w:sz w:val="28"/>
          <w:szCs w:val="28"/>
        </w:rPr>
      </w:pPr>
      <w:r w:rsidRPr="00D540B1">
        <w:rPr>
          <w:rFonts w:ascii="Times New Roman" w:hAnsi="Times New Roman" w:cs="Times New Roman"/>
          <w:sz w:val="28"/>
          <w:szCs w:val="28"/>
        </w:rPr>
        <w:t>The Cavendish Experiment and “</w:t>
      </w:r>
      <w:r>
        <w:rPr>
          <w:rFonts w:ascii="Times New Roman" w:hAnsi="Times New Roman" w:cs="Times New Roman"/>
          <w:sz w:val="28"/>
          <w:szCs w:val="28"/>
        </w:rPr>
        <w:t>b</w:t>
      </w:r>
      <w:r w:rsidRPr="00D540B1">
        <w:rPr>
          <w:rFonts w:ascii="Times New Roman" w:hAnsi="Times New Roman" w:cs="Times New Roman"/>
          <w:sz w:val="28"/>
          <w:szCs w:val="28"/>
        </w:rPr>
        <w:t>ig G”</w:t>
      </w:r>
    </w:p>
    <w:p w14:paraId="1F0952DD" w14:textId="66B01861" w:rsidR="00D540B1" w:rsidRPr="00D540B1" w:rsidRDefault="008C1689" w:rsidP="00D540B1">
      <w:pPr>
        <w:spacing w:line="276" w:lineRule="auto"/>
        <w:rPr>
          <w:rFonts w:ascii="Times New Roman" w:hAnsi="Times New Roman" w:cs="Times New Roman"/>
        </w:rPr>
      </w:pPr>
      <w:r w:rsidRPr="00D540B1">
        <w:rPr>
          <w:rFonts w:ascii="Times New Roman" w:hAnsi="Times New Roman" w:cs="Times New Roman"/>
        </w:rPr>
        <w:t xml:space="preserve">The gravitational constant </w:t>
      </w:r>
      <w:r w:rsidRPr="00D540B1">
        <w:rPr>
          <w:rFonts w:ascii="Times New Roman" w:hAnsi="Times New Roman" w:cs="Times New Roman"/>
          <w:i/>
          <w:iCs/>
        </w:rPr>
        <w:t>G</w:t>
      </w:r>
      <w:r w:rsidRPr="00D540B1">
        <w:rPr>
          <w:rFonts w:ascii="Times New Roman" w:hAnsi="Times New Roman" w:cs="Times New Roman"/>
        </w:rPr>
        <w:t xml:space="preserve"> is arguably the most important fundamental constant</w:t>
      </w:r>
      <w:r>
        <w:rPr>
          <w:rFonts w:ascii="Times New Roman" w:hAnsi="Times New Roman" w:cs="Times New Roman"/>
        </w:rPr>
        <w:t>,</w:t>
      </w:r>
      <w:r w:rsidRPr="00D540B1">
        <w:rPr>
          <w:rFonts w:ascii="Times New Roman" w:hAnsi="Times New Roman" w:cs="Times New Roman"/>
        </w:rPr>
        <w:t xml:space="preserve"> but </w:t>
      </w:r>
      <w:r>
        <w:rPr>
          <w:rFonts w:ascii="Times New Roman" w:hAnsi="Times New Roman" w:cs="Times New Roman"/>
        </w:rPr>
        <w:t xml:space="preserve">it is </w:t>
      </w:r>
      <w:r w:rsidRPr="00D540B1">
        <w:rPr>
          <w:rFonts w:ascii="Times New Roman" w:hAnsi="Times New Roman" w:cs="Times New Roman"/>
        </w:rPr>
        <w:t xml:space="preserve">also the one most difficult to measure precisely. It was a hundred years after Newton first formulated his Law of Universal Gravitation before </w:t>
      </w:r>
      <w:r w:rsidRPr="00D540B1">
        <w:rPr>
          <w:rFonts w:ascii="Times New Roman" w:hAnsi="Times New Roman" w:cs="Times New Roman"/>
          <w:i/>
          <w:iCs/>
        </w:rPr>
        <w:t>G</w:t>
      </w:r>
      <w:r w:rsidRPr="00D540B1">
        <w:rPr>
          <w:rFonts w:ascii="Times New Roman" w:hAnsi="Times New Roman" w:cs="Times New Roman"/>
        </w:rPr>
        <w:t xml:space="preserve"> was accurately measured by Henry Cavendish, and another hundred years before a better measurement was made. </w:t>
      </w:r>
      <w:r w:rsidR="00C41BBD">
        <w:rPr>
          <w:rFonts w:ascii="Times New Roman" w:hAnsi="Times New Roman" w:cs="Times New Roman"/>
        </w:rPr>
        <w:t>Similar</w:t>
      </w:r>
      <w:r w:rsidRPr="00D540B1">
        <w:rPr>
          <w:rFonts w:ascii="Times New Roman" w:hAnsi="Times New Roman" w:cs="Times New Roman"/>
        </w:rPr>
        <w:t xml:space="preserve"> method</w:t>
      </w:r>
      <w:r w:rsidR="00C41BBD">
        <w:rPr>
          <w:rFonts w:ascii="Times New Roman" w:hAnsi="Times New Roman" w:cs="Times New Roman"/>
        </w:rPr>
        <w:t>s are</w:t>
      </w:r>
      <w:r w:rsidRPr="00D540B1">
        <w:rPr>
          <w:rFonts w:ascii="Times New Roman" w:hAnsi="Times New Roman" w:cs="Times New Roman"/>
        </w:rPr>
        <w:t xml:space="preserve"> still used today, with the best measurements of </w:t>
      </w:r>
      <w:r w:rsidRPr="00D540B1">
        <w:rPr>
          <w:rFonts w:ascii="Times New Roman" w:hAnsi="Times New Roman" w:cs="Times New Roman"/>
          <w:i/>
          <w:iCs/>
        </w:rPr>
        <w:t>G</w:t>
      </w:r>
      <w:r w:rsidRPr="00D540B1">
        <w:rPr>
          <w:rFonts w:ascii="Times New Roman" w:hAnsi="Times New Roman" w:cs="Times New Roman"/>
        </w:rPr>
        <w:t xml:space="preserve"> just using more complex mass arrangements and more precise force</w:t>
      </w:r>
      <w:r>
        <w:rPr>
          <w:rFonts w:ascii="Times New Roman" w:hAnsi="Times New Roman" w:cs="Times New Roman"/>
        </w:rPr>
        <w:t>-</w:t>
      </w:r>
      <w:r w:rsidRPr="00D540B1">
        <w:rPr>
          <w:rFonts w:ascii="Times New Roman" w:hAnsi="Times New Roman" w:cs="Times New Roman"/>
        </w:rPr>
        <w:t>measurement methods and modelling.</w:t>
      </w:r>
    </w:p>
    <w:p w14:paraId="43BCBD41" w14:textId="3A7EB45F" w:rsidR="00D540B1" w:rsidRPr="00D540B1" w:rsidRDefault="008C1689" w:rsidP="00D540B1">
      <w:pPr>
        <w:spacing w:line="276" w:lineRule="auto"/>
        <w:rPr>
          <w:rFonts w:ascii="Times New Roman" w:hAnsi="Times New Roman" w:cs="Times New Roman"/>
        </w:rPr>
      </w:pPr>
      <w:r w:rsidRPr="00D540B1">
        <w:rPr>
          <w:rFonts w:ascii="Times New Roman" w:hAnsi="Times New Roman" w:cs="Times New Roman"/>
        </w:rPr>
        <w:t xml:space="preserve">The gravitational constant is an essential parameter in cosmology, astrophysics, geophysics, </w:t>
      </w:r>
      <w:r>
        <w:rPr>
          <w:rFonts w:ascii="Times New Roman" w:hAnsi="Times New Roman" w:cs="Times New Roman"/>
        </w:rPr>
        <w:t xml:space="preserve">and </w:t>
      </w:r>
      <w:r w:rsidRPr="00D540B1">
        <w:rPr>
          <w:rFonts w:ascii="Times New Roman" w:hAnsi="Times New Roman" w:cs="Times New Roman"/>
        </w:rPr>
        <w:t xml:space="preserve">celestial and orbital mechanics. Knowing </w:t>
      </w:r>
      <w:r w:rsidRPr="00D540B1">
        <w:rPr>
          <w:rFonts w:ascii="Times New Roman" w:hAnsi="Times New Roman" w:cs="Times New Roman"/>
          <w:i/>
          <w:iCs/>
        </w:rPr>
        <w:t>G</w:t>
      </w:r>
      <w:r w:rsidRPr="00D540B1">
        <w:rPr>
          <w:rFonts w:ascii="Times New Roman" w:hAnsi="Times New Roman" w:cs="Times New Roman"/>
        </w:rPr>
        <w:t xml:space="preserve"> allows us to predict the motions of satellites, planets, stars, and galaxies.  </w:t>
      </w:r>
      <w:r w:rsidRPr="00D540B1">
        <w:rPr>
          <w:rFonts w:ascii="Times New Roman" w:hAnsi="Times New Roman" w:cs="Times New Roman"/>
          <w:i/>
          <w:iCs/>
        </w:rPr>
        <w:t>G</w:t>
      </w:r>
      <w:r w:rsidRPr="00D540B1">
        <w:rPr>
          <w:rFonts w:ascii="Times New Roman" w:hAnsi="Times New Roman" w:cs="Times New Roman"/>
        </w:rPr>
        <w:t xml:space="preserve"> relates the radius and masses of black holes and neutron stars, determines the rate at which gravitational waves are emitted, and sets the scale for any “Theory of Everything” trying to unify our understanding of the universe.</w:t>
      </w:r>
      <w:r>
        <w:rPr>
          <w:rStyle w:val="EndnoteReference"/>
          <w:rFonts w:ascii="Times New Roman" w:hAnsi="Times New Roman" w:cs="Times New Roman"/>
        </w:rPr>
        <w:endnoteReference w:id="1"/>
      </w:r>
      <w:r w:rsidRPr="00D540B1">
        <w:rPr>
          <w:rFonts w:ascii="Times New Roman" w:hAnsi="Times New Roman" w:cs="Times New Roman"/>
        </w:rPr>
        <w:t xml:space="preserve"> </w:t>
      </w:r>
    </w:p>
    <w:p w14:paraId="3AB53FB4" w14:textId="0676E00A" w:rsidR="00D540B1" w:rsidRPr="00D540B1" w:rsidRDefault="008C1689" w:rsidP="00D540B1">
      <w:pPr>
        <w:spacing w:line="276" w:lineRule="auto"/>
        <w:rPr>
          <w:rFonts w:ascii="Times New Roman" w:hAnsi="Times New Roman" w:cs="Times New Roman"/>
        </w:rPr>
      </w:pPr>
      <w:r w:rsidRPr="00D540B1">
        <w:rPr>
          <w:rFonts w:ascii="Times New Roman" w:hAnsi="Times New Roman" w:cs="Times New Roman"/>
        </w:rPr>
        <w:t xml:space="preserve">Other important constants such as the fine-structure constant or the mass of the electron are known with orders of magnitude better precision than </w:t>
      </w:r>
      <w:r w:rsidRPr="00D540B1">
        <w:rPr>
          <w:rFonts w:ascii="Times New Roman" w:hAnsi="Times New Roman" w:cs="Times New Roman"/>
          <w:i/>
          <w:iCs/>
        </w:rPr>
        <w:t>G</w:t>
      </w:r>
      <w:r w:rsidRPr="00D540B1">
        <w:rPr>
          <w:rFonts w:ascii="Times New Roman" w:hAnsi="Times New Roman" w:cs="Times New Roman"/>
        </w:rPr>
        <w:t>. The difficulty is that gravitational forces between objects in a lab are tiny</w:t>
      </w:r>
      <w:r w:rsidR="003D47C6">
        <w:rPr>
          <w:rFonts w:ascii="Times New Roman" w:hAnsi="Times New Roman" w:cs="Times New Roman"/>
        </w:rPr>
        <w:t>,</w:t>
      </w:r>
      <w:r w:rsidRPr="00D540B1">
        <w:rPr>
          <w:rFonts w:ascii="Times New Roman" w:hAnsi="Times New Roman" w:cs="Times New Roman"/>
        </w:rPr>
        <w:t xml:space="preserve"> and must compete </w:t>
      </w:r>
      <w:r w:rsidR="00C41BBD">
        <w:rPr>
          <w:rFonts w:ascii="Times New Roman" w:hAnsi="Times New Roman" w:cs="Times New Roman"/>
        </w:rPr>
        <w:t>with</w:t>
      </w:r>
      <w:r w:rsidRPr="00D540B1">
        <w:rPr>
          <w:rFonts w:ascii="Times New Roman" w:hAnsi="Times New Roman" w:cs="Times New Roman"/>
        </w:rPr>
        <w:t xml:space="preserve"> the gravity of the much, much larger Earth</w:t>
      </w:r>
      <w:r w:rsidR="00C41BBD">
        <w:rPr>
          <w:rFonts w:ascii="Times New Roman" w:hAnsi="Times New Roman" w:cs="Times New Roman"/>
        </w:rPr>
        <w:t>,</w:t>
      </w:r>
      <w:r w:rsidRPr="00D540B1">
        <w:rPr>
          <w:rFonts w:ascii="Times New Roman" w:hAnsi="Times New Roman" w:cs="Times New Roman"/>
        </w:rPr>
        <w:t xml:space="preserve"> and against much, much stronger electromagnetic forces.</w:t>
      </w:r>
    </w:p>
    <w:p w14:paraId="5659B51B" w14:textId="345F984A" w:rsidR="00D540B1" w:rsidRPr="00D540B1" w:rsidRDefault="008C1689" w:rsidP="00D540B1">
      <w:pPr>
        <w:spacing w:line="276" w:lineRule="auto"/>
        <w:rPr>
          <w:rFonts w:ascii="Times New Roman" w:hAnsi="Times New Roman" w:cs="Times New Roman"/>
        </w:rPr>
      </w:pPr>
      <w:r w:rsidRPr="00D540B1">
        <w:rPr>
          <w:rFonts w:ascii="Times New Roman" w:hAnsi="Times New Roman" w:cs="Times New Roman"/>
        </w:rPr>
        <w:t>When Isaac Newton developed his Law of Universal Gravitation in the late 17</w:t>
      </w:r>
      <w:r w:rsidRPr="00D540B1">
        <w:rPr>
          <w:rFonts w:ascii="Times New Roman" w:hAnsi="Times New Roman" w:cs="Times New Roman"/>
          <w:vertAlign w:val="superscript"/>
        </w:rPr>
        <w:t>th</w:t>
      </w:r>
      <w:r w:rsidRPr="00D540B1">
        <w:rPr>
          <w:rFonts w:ascii="Times New Roman" w:hAnsi="Times New Roman" w:cs="Times New Roman"/>
        </w:rPr>
        <w:t xml:space="preserve"> century, its fundamental unknown parameter was the average density of the Earth, from which the modern “big </w:t>
      </w:r>
      <w:r w:rsidRPr="00D540B1">
        <w:rPr>
          <w:rFonts w:ascii="Times New Roman" w:hAnsi="Times New Roman" w:cs="Times New Roman"/>
          <w:i/>
          <w:iCs/>
        </w:rPr>
        <w:t>G</w:t>
      </w:r>
      <w:r w:rsidRPr="00D540B1">
        <w:rPr>
          <w:rFonts w:ascii="Times New Roman" w:hAnsi="Times New Roman" w:cs="Times New Roman"/>
        </w:rPr>
        <w:t xml:space="preserve">” can be calculated knowing the Earth’s radius and </w:t>
      </w:r>
      <w:r w:rsidR="00C41BBD">
        <w:rPr>
          <w:rFonts w:ascii="Times New Roman" w:hAnsi="Times New Roman" w:cs="Times New Roman"/>
        </w:rPr>
        <w:t>free-fall acceleration</w:t>
      </w:r>
      <w:r w:rsidRPr="00D540B1">
        <w:rPr>
          <w:rFonts w:ascii="Times New Roman" w:hAnsi="Times New Roman" w:cs="Times New Roman"/>
        </w:rPr>
        <w:t xml:space="preserve"> “little </w:t>
      </w:r>
      <w:r w:rsidRPr="00D540B1">
        <w:rPr>
          <w:rFonts w:ascii="Times New Roman" w:hAnsi="Times New Roman" w:cs="Times New Roman"/>
          <w:i/>
          <w:iCs/>
        </w:rPr>
        <w:t>g</w:t>
      </w:r>
      <w:r w:rsidRPr="00D540B1">
        <w:rPr>
          <w:rFonts w:ascii="Times New Roman" w:hAnsi="Times New Roman" w:cs="Times New Roman"/>
        </w:rPr>
        <w:t>”. Extrapolating from information such as the rock density at the bottom of mines, Newton made what we might now call a “Fermi estimate” that the Earth’s average density was 5 to 6 times that of water,</w:t>
      </w:r>
      <w:r>
        <w:rPr>
          <w:rStyle w:val="EndnoteReference"/>
          <w:rFonts w:ascii="Times New Roman" w:hAnsi="Times New Roman" w:cs="Times New Roman"/>
        </w:rPr>
        <w:endnoteReference w:id="2"/>
      </w:r>
      <w:r w:rsidRPr="00D540B1">
        <w:rPr>
          <w:rFonts w:ascii="Times New Roman" w:hAnsi="Times New Roman" w:cs="Times New Roman"/>
        </w:rPr>
        <w:t xml:space="preserve"> in perfect agreement with the modern value of 5.51.</w:t>
      </w:r>
    </w:p>
    <w:p w14:paraId="4A85A90C" w14:textId="77777777" w:rsidR="00D540B1" w:rsidRPr="00D540B1" w:rsidRDefault="008C1689" w:rsidP="00D540B1">
      <w:pPr>
        <w:spacing w:line="276" w:lineRule="auto"/>
        <w:rPr>
          <w:rFonts w:ascii="Times New Roman" w:hAnsi="Times New Roman" w:cs="Times New Roman"/>
        </w:rPr>
      </w:pPr>
      <w:r w:rsidRPr="00D540B1">
        <w:rPr>
          <w:rFonts w:ascii="Times New Roman" w:hAnsi="Times New Roman" w:cs="Times New Roman"/>
        </w:rPr>
        <w:t>By the 18</w:t>
      </w:r>
      <w:r w:rsidRPr="00D540B1">
        <w:rPr>
          <w:rFonts w:ascii="Times New Roman" w:hAnsi="Times New Roman" w:cs="Times New Roman"/>
          <w:vertAlign w:val="superscript"/>
        </w:rPr>
        <w:t>th</w:t>
      </w:r>
      <w:r w:rsidRPr="00D540B1">
        <w:rPr>
          <w:rFonts w:ascii="Times New Roman" w:hAnsi="Times New Roman" w:cs="Times New Roman"/>
        </w:rPr>
        <w:t xml:space="preserve"> century astronomers needed the mass of the Earth to determine the masses of other planets from their orbits. Surveyors needed to know </w:t>
      </w:r>
      <w:r w:rsidRPr="00D540B1">
        <w:rPr>
          <w:rFonts w:ascii="Times New Roman" w:hAnsi="Times New Roman" w:cs="Times New Roman"/>
          <w:i/>
          <w:iCs/>
        </w:rPr>
        <w:t>G</w:t>
      </w:r>
      <w:r w:rsidRPr="00D540B1">
        <w:rPr>
          <w:rFonts w:ascii="Times New Roman" w:hAnsi="Times New Roman" w:cs="Times New Roman"/>
        </w:rPr>
        <w:t xml:space="preserve"> to estimate how much mountains and valleys might affect their plumb bobs. Henry Cavendish, an eminent chemical and electrical researcher, wondered whether the gravity of the Allegheny Mountains had affected the 1763 survey by Mason and Dixon defining the Maryland-Pennsylvania border. This led Cavendish and others in the Royal Society to form a “Committee of Attraction”. </w:t>
      </w:r>
      <w:r w:rsidRPr="00D540B1">
        <w:rPr>
          <w:rFonts w:ascii="Times New Roman" w:hAnsi="Times New Roman" w:cs="Times New Roman"/>
        </w:rPr>
        <w:t>Attempts were made to determine G from the gravitational attraction of mountains, but Cavendish did not trust the geological assumptions.  A laboratory measurement with well-defined masses and geometry was needed.</w:t>
      </w:r>
    </w:p>
    <w:p w14:paraId="04B2FBD8" w14:textId="36CB2A5C" w:rsidR="00D540B1" w:rsidRPr="00D540B1" w:rsidRDefault="008C1689" w:rsidP="00D540B1">
      <w:pPr>
        <w:spacing w:line="276" w:lineRule="auto"/>
        <w:rPr>
          <w:rFonts w:ascii="Times New Roman" w:hAnsi="Times New Roman" w:cs="Times New Roman"/>
        </w:rPr>
      </w:pPr>
      <w:r w:rsidRPr="00D540B1">
        <w:rPr>
          <w:rFonts w:ascii="Times New Roman" w:hAnsi="Times New Roman" w:cs="Times New Roman"/>
        </w:rPr>
        <w:t xml:space="preserve">In 1797 Cavendish started measurements using the recently invented torsion balance.  He placed a small lead ball at each end of a 6-foot-long wooden bar hung from a thin wire. The wire acted as a </w:t>
      </w:r>
      <w:r w:rsidR="003D47C6">
        <w:rPr>
          <w:rFonts w:ascii="Times New Roman" w:hAnsi="Times New Roman" w:cs="Times New Roman"/>
        </w:rPr>
        <w:t xml:space="preserve">torsional </w:t>
      </w:r>
      <w:r w:rsidRPr="00D540B1">
        <w:rPr>
          <w:rFonts w:ascii="Times New Roman" w:hAnsi="Times New Roman" w:cs="Times New Roman"/>
        </w:rPr>
        <w:t>spring exerting a force returning the bar to its original equilibrium position. If the bar is rotated and let go, it will oscillate back and forth with a period that depends on it</w:t>
      </w:r>
      <w:r w:rsidR="003D47C6">
        <w:rPr>
          <w:rFonts w:ascii="Times New Roman" w:hAnsi="Times New Roman" w:cs="Times New Roman"/>
        </w:rPr>
        <w:t>s</w:t>
      </w:r>
      <w:r w:rsidRPr="00D540B1">
        <w:rPr>
          <w:rFonts w:ascii="Times New Roman" w:hAnsi="Times New Roman" w:cs="Times New Roman"/>
        </w:rPr>
        <w:t xml:space="preserve"> moment of inertia and th</w:t>
      </w:r>
      <w:r w:rsidR="003D47C6">
        <w:rPr>
          <w:rFonts w:ascii="Times New Roman" w:hAnsi="Times New Roman" w:cs="Times New Roman"/>
        </w:rPr>
        <w:t>at</w:t>
      </w:r>
      <w:r w:rsidRPr="00D540B1">
        <w:rPr>
          <w:rFonts w:ascii="Times New Roman" w:hAnsi="Times New Roman" w:cs="Times New Roman"/>
        </w:rPr>
        <w:t xml:space="preserve"> spring</w:t>
      </w:r>
      <w:r w:rsidR="00C41BBD">
        <w:rPr>
          <w:rFonts w:ascii="Times New Roman" w:hAnsi="Times New Roman" w:cs="Times New Roman"/>
        </w:rPr>
        <w:t>-</w:t>
      </w:r>
      <w:r w:rsidRPr="00D540B1">
        <w:rPr>
          <w:rFonts w:ascii="Times New Roman" w:hAnsi="Times New Roman" w:cs="Times New Roman"/>
        </w:rPr>
        <w:t>constant</w:t>
      </w:r>
      <w:r w:rsidR="00C41BBD">
        <w:rPr>
          <w:rFonts w:ascii="Times New Roman" w:hAnsi="Times New Roman" w:cs="Times New Roman"/>
        </w:rPr>
        <w:t xml:space="preserve"> of the twisted wire</w:t>
      </w:r>
      <w:r w:rsidRPr="00D540B1">
        <w:rPr>
          <w:rFonts w:ascii="Times New Roman" w:hAnsi="Times New Roman" w:cs="Times New Roman"/>
        </w:rPr>
        <w:t xml:space="preserve">. Cavendish also placed massive 160 kg lead spheres on each end of another 6-foot bar that could be rotated to different positions to attract the smaller lead masses. Cavendish measured the </w:t>
      </w:r>
      <w:r w:rsidR="00C41BBD">
        <w:rPr>
          <w:rFonts w:ascii="Times New Roman" w:hAnsi="Times New Roman" w:cs="Times New Roman"/>
        </w:rPr>
        <w:t>resulting deflection</w:t>
      </w:r>
      <w:r w:rsidRPr="00D540B1">
        <w:rPr>
          <w:rFonts w:ascii="Times New Roman" w:hAnsi="Times New Roman" w:cs="Times New Roman"/>
        </w:rPr>
        <w:t xml:space="preserve"> of the balance, </w:t>
      </w:r>
      <w:r w:rsidRPr="00D540B1">
        <w:rPr>
          <w:rFonts w:ascii="Times New Roman" w:hAnsi="Times New Roman" w:cs="Times New Roman"/>
        </w:rPr>
        <w:lastRenderedPageBreak/>
        <w:t>determined the force between the</w:t>
      </w:r>
      <w:r w:rsidRPr="00D540B1">
        <w:rPr>
          <w:rFonts w:ascii="Times New Roman" w:hAnsi="Times New Roman" w:cs="Times New Roman"/>
        </w:rPr>
        <w:t xml:space="preserve"> lead spheres, and then used the </w:t>
      </w:r>
      <w:r w:rsidR="00C41BBD">
        <w:rPr>
          <w:rFonts w:ascii="Times New Roman" w:hAnsi="Times New Roman" w:cs="Times New Roman"/>
        </w:rPr>
        <w:t>mass</w:t>
      </w:r>
      <w:r w:rsidRPr="00D540B1">
        <w:rPr>
          <w:rFonts w:ascii="Times New Roman" w:hAnsi="Times New Roman" w:cs="Times New Roman"/>
        </w:rPr>
        <w:t xml:space="preserve"> of the lead spheres to calculate the mass of the Earth.</w:t>
      </w:r>
      <w:r>
        <w:rPr>
          <w:rStyle w:val="EndnoteReference"/>
          <w:rFonts w:ascii="Times New Roman" w:hAnsi="Times New Roman" w:cs="Times New Roman"/>
        </w:rPr>
        <w:endnoteReference w:id="3"/>
      </w:r>
    </w:p>
    <w:p w14:paraId="61742FB6" w14:textId="15C7BCF6" w:rsidR="00D540B1" w:rsidRPr="00D540B1" w:rsidRDefault="008C1689" w:rsidP="00D540B1">
      <w:pPr>
        <w:spacing w:line="276" w:lineRule="auto"/>
        <w:rPr>
          <w:rFonts w:ascii="Times New Roman" w:hAnsi="Times New Roman" w:cs="Times New Roman"/>
        </w:rPr>
      </w:pPr>
      <w:r w:rsidRPr="00D540B1">
        <w:rPr>
          <w:rFonts w:ascii="Times New Roman" w:hAnsi="Times New Roman" w:cs="Times New Roman"/>
        </w:rPr>
        <w:t>Cavendish knew that any errors in his measurement would likely be due to systematic effects that cannot be measured or revealed by simply repeating the same measurement over and over. Such systematic errors can only be constrained by making as many measurements as possible with changes in the experimental apparatus or environment.</w:t>
      </w:r>
    </w:p>
    <w:p w14:paraId="41573355" w14:textId="09D5D3C0" w:rsidR="00D540B1" w:rsidRPr="00D540B1" w:rsidRDefault="008C1689" w:rsidP="00D540B1">
      <w:pPr>
        <w:spacing w:line="276" w:lineRule="auto"/>
        <w:rPr>
          <w:rFonts w:ascii="Times New Roman" w:hAnsi="Times New Roman" w:cs="Times New Roman"/>
        </w:rPr>
      </w:pPr>
      <w:r w:rsidRPr="00D540B1">
        <w:rPr>
          <w:rFonts w:ascii="Times New Roman" w:hAnsi="Times New Roman" w:cs="Times New Roman"/>
        </w:rPr>
        <w:t xml:space="preserve">Cavendish </w:t>
      </w:r>
      <w:r w:rsidR="00C41BBD">
        <w:rPr>
          <w:rFonts w:ascii="Times New Roman" w:hAnsi="Times New Roman" w:cs="Times New Roman"/>
        </w:rPr>
        <w:t xml:space="preserve">also </w:t>
      </w:r>
      <w:r w:rsidRPr="00D540B1">
        <w:rPr>
          <w:rFonts w:ascii="Times New Roman" w:hAnsi="Times New Roman" w:cs="Times New Roman"/>
        </w:rPr>
        <w:t xml:space="preserve">wondered if the lead masses could be affected by the Earth’s magnetic field, so he replaced the masses with actual magnets and </w:t>
      </w:r>
      <w:r w:rsidR="003D47C6">
        <w:rPr>
          <w:rFonts w:ascii="Times New Roman" w:hAnsi="Times New Roman" w:cs="Times New Roman"/>
        </w:rPr>
        <w:t xml:space="preserve">saw </w:t>
      </w:r>
      <w:r w:rsidRPr="00D540B1">
        <w:rPr>
          <w:rFonts w:ascii="Times New Roman" w:hAnsi="Times New Roman" w:cs="Times New Roman"/>
        </w:rPr>
        <w:t xml:space="preserve">no change. He tried different ball separations in case gravity did not exactly obey the inverse-square law at small distances (compared to the astronomical distances where Newton’s Law clearly worked extremely well). </w:t>
      </w:r>
    </w:p>
    <w:p w14:paraId="49591207" w14:textId="77777777" w:rsidR="00D540B1" w:rsidRPr="00D540B1" w:rsidRDefault="008C1689" w:rsidP="00D540B1">
      <w:pPr>
        <w:spacing w:line="276" w:lineRule="auto"/>
        <w:rPr>
          <w:rFonts w:ascii="Times New Roman" w:hAnsi="Times New Roman" w:cs="Times New Roman"/>
        </w:rPr>
      </w:pPr>
      <w:r w:rsidRPr="00D540B1">
        <w:rPr>
          <w:rFonts w:ascii="Times New Roman" w:hAnsi="Times New Roman" w:cs="Times New Roman"/>
        </w:rPr>
        <w:t>Cavendish thought that any temperature differences would be too small to generate problematic air currents, but he nevertheless monitored the temperature and noticed a small increase during each measurement. To understand why, he increased the effect by heating and cooling the masses, discovering that temperature differences between the masses and their case were producing otherwise imperceptible air currents that caused a drift in the measurement. He also made measurements in all weathers and with many oth</w:t>
      </w:r>
      <w:r w:rsidRPr="00D540B1">
        <w:rPr>
          <w:rFonts w:ascii="Times New Roman" w:hAnsi="Times New Roman" w:cs="Times New Roman"/>
        </w:rPr>
        <w:t>er changes.</w:t>
      </w:r>
    </w:p>
    <w:p w14:paraId="791581B0" w14:textId="77777777" w:rsidR="00D540B1" w:rsidRPr="00D540B1" w:rsidRDefault="008C1689" w:rsidP="00D540B1">
      <w:pPr>
        <w:spacing w:line="276" w:lineRule="auto"/>
        <w:rPr>
          <w:rFonts w:ascii="Times New Roman" w:hAnsi="Times New Roman" w:cs="Times New Roman"/>
        </w:rPr>
      </w:pPr>
      <w:r w:rsidRPr="00D540B1">
        <w:rPr>
          <w:rFonts w:ascii="Times New Roman" w:hAnsi="Times New Roman" w:cs="Times New Roman"/>
        </w:rPr>
        <w:t xml:space="preserve">Foreshadowing modern detector modeling, Cavendish calculated the gravitational force exerted by experiment’s mahogany case on the test masses to make sure this was not large enough to perturb his results. </w:t>
      </w:r>
    </w:p>
    <w:p w14:paraId="491D3366" w14:textId="78AB3732" w:rsidR="00D540B1" w:rsidRPr="00D540B1" w:rsidRDefault="008C1689" w:rsidP="00D540B1">
      <w:pPr>
        <w:spacing w:line="276" w:lineRule="auto"/>
        <w:rPr>
          <w:rFonts w:ascii="Times New Roman" w:hAnsi="Times New Roman" w:cs="Times New Roman"/>
        </w:rPr>
      </w:pPr>
      <w:r w:rsidRPr="00D540B1">
        <w:rPr>
          <w:rFonts w:ascii="Times New Roman" w:hAnsi="Times New Roman" w:cs="Times New Roman"/>
        </w:rPr>
        <w:t xml:space="preserve">Cavendish reported an uncertainty of less than </w:t>
      </w:r>
      <w:r w:rsidR="003D47C6">
        <w:rPr>
          <w:rFonts w:ascii="Times New Roman" w:hAnsi="Times New Roman" w:cs="Times New Roman"/>
        </w:rPr>
        <w:t>one</w:t>
      </w:r>
      <w:r w:rsidRPr="00D540B1">
        <w:rPr>
          <w:rFonts w:ascii="Times New Roman" w:hAnsi="Times New Roman" w:cs="Times New Roman"/>
        </w:rPr>
        <w:t xml:space="preserve"> percent based on all variations observed, and his result agrees with the best modern measurements. His value for the average density of the Earth showed that the interior of the Earth must be much denser than the crust, likely composed mostly of a metal such as iron.</w:t>
      </w:r>
    </w:p>
    <w:p w14:paraId="0049B0A4" w14:textId="77777777" w:rsidR="00D540B1" w:rsidRPr="00D540B1" w:rsidRDefault="008C1689" w:rsidP="00D540B1">
      <w:pPr>
        <w:spacing w:line="276" w:lineRule="auto"/>
        <w:rPr>
          <w:rFonts w:ascii="Times New Roman" w:hAnsi="Times New Roman" w:cs="Times New Roman"/>
        </w:rPr>
      </w:pPr>
      <w:r w:rsidRPr="00D540B1">
        <w:rPr>
          <w:rFonts w:ascii="Times New Roman" w:hAnsi="Times New Roman" w:cs="Times New Roman"/>
        </w:rPr>
        <w:t xml:space="preserve">Modern measurements of </w:t>
      </w:r>
      <w:r w:rsidRPr="00D540B1">
        <w:rPr>
          <w:rFonts w:ascii="Times New Roman" w:hAnsi="Times New Roman" w:cs="Times New Roman"/>
          <w:i/>
          <w:iCs/>
        </w:rPr>
        <w:t>G</w:t>
      </w:r>
      <w:r w:rsidRPr="00D540B1">
        <w:rPr>
          <w:rFonts w:ascii="Times New Roman" w:hAnsi="Times New Roman" w:cs="Times New Roman"/>
        </w:rPr>
        <w:t xml:space="preserve"> have precisions approaching 10 parts per million, but they often disagree with each other by much more than their reported uncertainties.</w:t>
      </w:r>
      <w:r>
        <w:rPr>
          <w:rStyle w:val="EndnoteReference"/>
          <w:rFonts w:ascii="Times New Roman" w:hAnsi="Times New Roman" w:cs="Times New Roman"/>
        </w:rPr>
        <w:endnoteReference w:id="4"/>
      </w:r>
      <w:r w:rsidRPr="00D540B1">
        <w:rPr>
          <w:rFonts w:ascii="Times New Roman" w:hAnsi="Times New Roman" w:cs="Times New Roman"/>
        </w:rPr>
        <w:t xml:space="preserve">  Measurements can be thrown off by unanticipated electromagnetic or thermal effects, unnoticed vibrations, an imperfectly modelled gravitational environment, and more. The difficulty in any measurement of </w:t>
      </w:r>
      <w:r w:rsidRPr="00D540B1">
        <w:rPr>
          <w:rFonts w:ascii="Times New Roman" w:hAnsi="Times New Roman" w:cs="Times New Roman"/>
          <w:i/>
          <w:iCs/>
        </w:rPr>
        <w:t>G</w:t>
      </w:r>
      <w:r w:rsidRPr="00D540B1">
        <w:rPr>
          <w:rFonts w:ascii="Times New Roman" w:hAnsi="Times New Roman" w:cs="Times New Roman"/>
        </w:rPr>
        <w:t xml:space="preserve"> is in evaluating the systematic uncertainties, not just those given in instrument specifications, but also considering possible effects such as spring non-linearities, mechanical imbalances, air resistance and friction, and more.</w:t>
      </w:r>
    </w:p>
    <w:p w14:paraId="260A3C3A" w14:textId="7D059A08" w:rsidR="00D540B1" w:rsidRPr="00D540B1" w:rsidRDefault="008C1689" w:rsidP="00D540B1">
      <w:pPr>
        <w:spacing w:line="276" w:lineRule="auto"/>
        <w:rPr>
          <w:rFonts w:ascii="Times New Roman" w:hAnsi="Times New Roman" w:cs="Times New Roman"/>
        </w:rPr>
      </w:pPr>
      <w:r w:rsidRPr="00D540B1">
        <w:rPr>
          <w:rFonts w:ascii="Times New Roman" w:hAnsi="Times New Roman" w:cs="Times New Roman"/>
        </w:rPr>
        <w:t>Enjoy the challenge</w:t>
      </w:r>
      <w:r w:rsidR="00025499">
        <w:rPr>
          <w:rFonts w:ascii="Times New Roman" w:hAnsi="Times New Roman" w:cs="Times New Roman"/>
        </w:rPr>
        <w:t>!</w:t>
      </w:r>
    </w:p>
    <w:p w14:paraId="546B5A3C" w14:textId="76D19AFE" w:rsidR="004423F5" w:rsidRDefault="008C1689" w:rsidP="00D540B1">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w:t>
      </w:r>
      <w:r w:rsidR="002A5097">
        <w:rPr>
          <w:rFonts w:ascii="Times New Roman" w:hAnsi="Times New Roman" w:cs="Times New Roman"/>
        </w:rPr>
        <w:t>a</w:t>
      </w:r>
      <w:r>
        <w:rPr>
          <w:rFonts w:ascii="Times New Roman" w:hAnsi="Times New Roman" w:cs="Times New Roman"/>
        </w:rPr>
        <w:t xml:space="preserve">vid Bailey, </w:t>
      </w:r>
      <w:r w:rsidR="00025499">
        <w:rPr>
          <w:rFonts w:ascii="Times New Roman" w:hAnsi="Times New Roman" w:cs="Times New Roman"/>
        </w:rPr>
        <w:t>University of Toronto</w:t>
      </w:r>
    </w:p>
    <w:p w14:paraId="367FB97B" w14:textId="77777777" w:rsidR="002A5097" w:rsidRDefault="002A5097" w:rsidP="00D540B1">
      <w:pPr>
        <w:spacing w:line="276" w:lineRule="auto"/>
        <w:rPr>
          <w:rFonts w:ascii="Times New Roman" w:hAnsi="Times New Roman" w:cs="Times New Roman"/>
        </w:rPr>
      </w:pPr>
    </w:p>
    <w:p w14:paraId="52115368" w14:textId="568044A7" w:rsidR="00C41BBD" w:rsidRDefault="008C1689" w:rsidP="00D540B1">
      <w:pPr>
        <w:spacing w:line="276" w:lineRule="auto"/>
      </w:pPr>
      <w:r w:rsidRPr="002A5097">
        <w:rPr>
          <w:rStyle w:val="EndnoteReference"/>
          <w:rFonts w:ascii="Times New Roman" w:hAnsi="Times New Roman" w:cs="Times New Roman"/>
          <w:sz w:val="20"/>
          <w:szCs w:val="20"/>
        </w:rPr>
        <w:footnoteRef/>
      </w:r>
      <w:r w:rsidRPr="002A5097">
        <w:rPr>
          <w:rFonts w:ascii="Times New Roman" w:hAnsi="Times New Roman" w:cs="Times New Roman"/>
          <w:sz w:val="20"/>
          <w:szCs w:val="20"/>
        </w:rPr>
        <w:t xml:space="preserve"> Gravitational constant (G);</w:t>
      </w:r>
      <w:r w:rsidRPr="002A5097">
        <w:rPr>
          <w:rFonts w:ascii="Times New Roman" w:hAnsi="Times New Roman" w:cs="Times New Roman"/>
          <w:b/>
          <w:bCs/>
          <w:sz w:val="20"/>
          <w:szCs w:val="20"/>
        </w:rPr>
        <w:t xml:space="preserve"> </w:t>
      </w:r>
      <w:hyperlink r:id="rId6" w:history="1">
        <w:r w:rsidR="00C41BBD" w:rsidRPr="002A5097">
          <w:rPr>
            <w:rStyle w:val="Hyperlink"/>
            <w:rFonts w:ascii="Times New Roman" w:hAnsi="Times New Roman" w:cs="Times New Roman"/>
            <w:sz w:val="20"/>
            <w:szCs w:val="20"/>
          </w:rPr>
          <w:t>https://www.nuclear-power.com/gravitational-constant-g/</w:t>
        </w:r>
      </w:hyperlink>
      <w:r>
        <w:t>.</w:t>
      </w:r>
    </w:p>
    <w:p w14:paraId="694BC129" w14:textId="0686BC11" w:rsidR="00C41BBD" w:rsidRDefault="008C1689" w:rsidP="00D540B1">
      <w:pPr>
        <w:spacing w:line="276" w:lineRule="auto"/>
      </w:pPr>
      <w:r>
        <w:rPr>
          <w:rStyle w:val="EndnoteReference"/>
        </w:rPr>
        <w:t>2</w:t>
      </w:r>
      <w:r>
        <w:t xml:space="preserve"> </w:t>
      </w:r>
      <w:r w:rsidRPr="002A5097">
        <w:rPr>
          <w:rFonts w:ascii="Times New Roman" w:hAnsi="Times New Roman" w:cs="Times New Roman"/>
          <w:sz w:val="20"/>
          <w:szCs w:val="20"/>
        </w:rPr>
        <w:t xml:space="preserve">David W. Hughes, “The mean density of the Earth”, J. Br. Astron. Assoc. 116, 1, 2006; </w:t>
      </w:r>
      <w:hyperlink r:id="rId7" w:history="1">
        <w:r w:rsidR="00C41BBD" w:rsidRPr="002A5097">
          <w:rPr>
            <w:rStyle w:val="Hyperlink"/>
            <w:rFonts w:ascii="Times New Roman" w:hAnsi="Times New Roman" w:cs="Times New Roman"/>
            <w:sz w:val="20"/>
            <w:szCs w:val="20"/>
          </w:rPr>
          <w:t>https://articles.adsabs.harvard.edu/pdf/2006JBAA..116...21H</w:t>
        </w:r>
      </w:hyperlink>
      <w:r>
        <w:t>.</w:t>
      </w:r>
    </w:p>
    <w:p w14:paraId="7278F4F6" w14:textId="6911D004" w:rsidR="00C41BBD" w:rsidRDefault="008C1689" w:rsidP="00D540B1">
      <w:pPr>
        <w:spacing w:line="276" w:lineRule="auto"/>
      </w:pPr>
      <w:r w:rsidRPr="002A5097">
        <w:rPr>
          <w:vertAlign w:val="superscript"/>
        </w:rPr>
        <w:lastRenderedPageBreak/>
        <w:t>3</w:t>
      </w:r>
      <w:r>
        <w:t xml:space="preserve"> </w:t>
      </w:r>
      <w:r w:rsidRPr="002A5097">
        <w:rPr>
          <w:rFonts w:ascii="Times New Roman" w:hAnsi="Times New Roman" w:cs="Times New Roman"/>
          <w:sz w:val="20"/>
          <w:szCs w:val="20"/>
        </w:rPr>
        <w:t xml:space="preserve">APS News June 2008 (Volume 17, Number 6) This Month in Physics History – “June 1798: Cavendish weighs the world”; </w:t>
      </w:r>
      <w:hyperlink r:id="rId8" w:history="1">
        <w:r w:rsidR="00C41BBD" w:rsidRPr="002A5097">
          <w:rPr>
            <w:rStyle w:val="Hyperlink"/>
            <w:rFonts w:ascii="Times New Roman" w:hAnsi="Times New Roman" w:cs="Times New Roman"/>
            <w:sz w:val="20"/>
            <w:szCs w:val="20"/>
          </w:rPr>
          <w:t>https://www.aps.org/publications/apsnews/200806/physicshistory.cfm</w:t>
        </w:r>
      </w:hyperlink>
      <w:r>
        <w:t>.</w:t>
      </w:r>
    </w:p>
    <w:p w14:paraId="15B84E8A" w14:textId="257750A7" w:rsidR="002A5097" w:rsidRPr="00D540B1" w:rsidRDefault="008C1689" w:rsidP="00D540B1">
      <w:pPr>
        <w:spacing w:line="276" w:lineRule="auto"/>
        <w:rPr>
          <w:rFonts w:ascii="Times New Roman" w:hAnsi="Times New Roman" w:cs="Times New Roman"/>
        </w:rPr>
      </w:pPr>
      <w:r w:rsidRPr="002A5097">
        <w:rPr>
          <w:vertAlign w:val="superscript"/>
        </w:rPr>
        <w:t>4</w:t>
      </w:r>
      <w:r>
        <w:t xml:space="preserve"> </w:t>
      </w:r>
      <w:r w:rsidRPr="002A5097">
        <w:rPr>
          <w:rFonts w:ascii="Times New Roman" w:hAnsi="Times New Roman" w:cs="Times New Roman"/>
          <w:sz w:val="20"/>
          <w:szCs w:val="20"/>
        </w:rPr>
        <w:t xml:space="preserve">David Bailey, “Why OUTLIERS are good for science”, </w:t>
      </w:r>
      <w:r w:rsidRPr="002A5097">
        <w:rPr>
          <w:rFonts w:ascii="Times New Roman" w:hAnsi="Times New Roman" w:cs="Times New Roman"/>
          <w:i/>
          <w:iCs/>
          <w:sz w:val="20"/>
          <w:szCs w:val="20"/>
        </w:rPr>
        <w:t>Significance</w:t>
      </w:r>
      <w:r>
        <w:rPr>
          <w:rFonts w:ascii="Times New Roman" w:hAnsi="Times New Roman" w:cs="Times New Roman"/>
          <w:sz w:val="20"/>
          <w:szCs w:val="20"/>
        </w:rPr>
        <w:t xml:space="preserve">, vol. </w:t>
      </w:r>
      <w:r w:rsidRPr="002A5097">
        <w:rPr>
          <w:rFonts w:ascii="Times New Roman" w:hAnsi="Times New Roman" w:cs="Times New Roman"/>
          <w:sz w:val="20"/>
          <w:szCs w:val="20"/>
        </w:rPr>
        <w:t xml:space="preserve">15, </w:t>
      </w:r>
      <w:r>
        <w:rPr>
          <w:rFonts w:ascii="Times New Roman" w:hAnsi="Times New Roman" w:cs="Times New Roman"/>
          <w:sz w:val="20"/>
          <w:szCs w:val="20"/>
        </w:rPr>
        <w:t>no.</w:t>
      </w:r>
      <w:r w:rsidRPr="002A5097">
        <w:rPr>
          <w:rFonts w:ascii="Times New Roman" w:hAnsi="Times New Roman" w:cs="Times New Roman"/>
          <w:sz w:val="20"/>
          <w:szCs w:val="20"/>
        </w:rPr>
        <w:t xml:space="preserve"> 1, February 2018, </w:t>
      </w:r>
      <w:r>
        <w:rPr>
          <w:rFonts w:ascii="Times New Roman" w:hAnsi="Times New Roman" w:cs="Times New Roman"/>
          <w:sz w:val="20"/>
          <w:szCs w:val="20"/>
        </w:rPr>
        <w:t>pp.</w:t>
      </w:r>
      <w:r w:rsidRPr="002A5097">
        <w:rPr>
          <w:rFonts w:ascii="Times New Roman" w:hAnsi="Times New Roman" w:cs="Times New Roman"/>
          <w:sz w:val="20"/>
          <w:szCs w:val="20"/>
        </w:rPr>
        <w:t xml:space="preserve"> 14-19; </w:t>
      </w:r>
      <w:hyperlink r:id="rId9" w:history="1">
        <w:r w:rsidR="002A5097" w:rsidRPr="002A5097">
          <w:rPr>
            <w:rStyle w:val="Hyperlink"/>
            <w:rFonts w:ascii="Times New Roman" w:hAnsi="Times New Roman" w:cs="Times New Roman"/>
            <w:sz w:val="20"/>
            <w:szCs w:val="20"/>
          </w:rPr>
          <w:t>https://doi.org/10.1111/j.1740-9713.2018.01105.x</w:t>
        </w:r>
      </w:hyperlink>
      <w:r>
        <w:t>.</w:t>
      </w:r>
    </w:p>
    <w:sectPr w:rsidR="002A5097" w:rsidRPr="00D540B1" w:rsidSect="00D540B1">
      <w:endnotePr>
        <w:numFmt w:val="decimal"/>
      </w:endnotePr>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6F92" w14:textId="77777777" w:rsidR="008C1689" w:rsidRDefault="008C1689" w:rsidP="00D540B1">
      <w:pPr>
        <w:spacing w:before="0"/>
      </w:pPr>
      <w:r>
        <w:separator/>
      </w:r>
    </w:p>
  </w:endnote>
  <w:endnote w:type="continuationSeparator" w:id="0">
    <w:p w14:paraId="542851FC" w14:textId="77777777" w:rsidR="008C1689" w:rsidRDefault="008C1689" w:rsidP="00D540B1">
      <w:pPr>
        <w:spacing w:before="0"/>
      </w:pPr>
      <w:r>
        <w:continuationSeparator/>
      </w:r>
    </w:p>
  </w:endnote>
  <w:endnote w:id="1">
    <w:p w14:paraId="6CFDC709" w14:textId="755E91BA" w:rsidR="00C41BBD" w:rsidRPr="00DC13D4" w:rsidRDefault="00C41BBD" w:rsidP="00D540B1">
      <w:pPr>
        <w:pStyle w:val="EndnoteText"/>
        <w:rPr>
          <w:b/>
          <w:bCs/>
        </w:rPr>
      </w:pPr>
    </w:p>
  </w:endnote>
  <w:endnote w:id="2">
    <w:p w14:paraId="50EBB5B5" w14:textId="4809898D" w:rsidR="00D540B1" w:rsidRDefault="00D540B1" w:rsidP="00D540B1">
      <w:pPr>
        <w:pStyle w:val="EndnoteText"/>
      </w:pPr>
    </w:p>
  </w:endnote>
  <w:endnote w:id="3">
    <w:p w14:paraId="7DA6C42E" w14:textId="30EEBF2A" w:rsidR="00D540B1" w:rsidRDefault="00D540B1" w:rsidP="00D540B1">
      <w:pPr>
        <w:pStyle w:val="EndnoteText"/>
      </w:pPr>
    </w:p>
  </w:endnote>
  <w:endnote w:id="4">
    <w:p w14:paraId="681C385F" w14:textId="77777777" w:rsidR="00D540B1" w:rsidRDefault="00D540B1" w:rsidP="00D540B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61FA" w14:textId="77777777" w:rsidR="008C1689" w:rsidRDefault="008C1689" w:rsidP="00D540B1">
      <w:pPr>
        <w:spacing w:before="0"/>
      </w:pPr>
      <w:r>
        <w:separator/>
      </w:r>
    </w:p>
  </w:footnote>
  <w:footnote w:type="continuationSeparator" w:id="0">
    <w:p w14:paraId="01CE6D97" w14:textId="77777777" w:rsidR="008C1689" w:rsidRDefault="008C1689" w:rsidP="00D540B1">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B1"/>
    <w:rsid w:val="00025499"/>
    <w:rsid w:val="002A5097"/>
    <w:rsid w:val="00364210"/>
    <w:rsid w:val="003D47C6"/>
    <w:rsid w:val="004423F5"/>
    <w:rsid w:val="004863C3"/>
    <w:rsid w:val="00525495"/>
    <w:rsid w:val="008C1689"/>
    <w:rsid w:val="009D3FD2"/>
    <w:rsid w:val="00A62C6E"/>
    <w:rsid w:val="00BE20BE"/>
    <w:rsid w:val="00C41BBD"/>
    <w:rsid w:val="00D540B1"/>
    <w:rsid w:val="00DC13D4"/>
    <w:rsid w:val="00E3797D"/>
    <w:rsid w:val="00F42E4F"/>
    <w:rsid w:val="00FC4F4C"/>
    <w:rsid w:val="00FC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0576"/>
  <w15:chartTrackingRefBased/>
  <w15:docId w15:val="{D8FC4F8D-4267-4C33-B9E4-76404AFE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B1"/>
    <w:pPr>
      <w:spacing w:before="120" w:after="0" w:line="240" w:lineRule="auto"/>
    </w:pPr>
    <w:rPr>
      <w:sz w:val="24"/>
      <w:szCs w:val="24"/>
      <w:lang w:val="en-CA"/>
    </w:rPr>
  </w:style>
  <w:style w:type="paragraph" w:styleId="Heading1">
    <w:name w:val="heading 1"/>
    <w:basedOn w:val="Normal"/>
    <w:next w:val="Normal"/>
    <w:link w:val="Heading1Char"/>
    <w:uiPriority w:val="9"/>
    <w:qFormat/>
    <w:rsid w:val="00D540B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D540B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D540B1"/>
    <w:pPr>
      <w:keepNext/>
      <w:keepLines/>
      <w:spacing w:before="160" w:after="80" w:line="259"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D540B1"/>
    <w:pPr>
      <w:keepNext/>
      <w:keepLines/>
      <w:spacing w:before="80" w:after="40" w:line="259" w:lineRule="auto"/>
      <w:outlineLvl w:val="3"/>
    </w:pPr>
    <w:rPr>
      <w:rFonts w:eastAsiaTheme="majorEastAsia" w:cstheme="majorBidi"/>
      <w:i/>
      <w:iCs/>
      <w:color w:val="0F4761" w:themeColor="accent1" w:themeShade="BF"/>
      <w:sz w:val="22"/>
      <w:szCs w:val="22"/>
      <w:lang w:val="en-US"/>
    </w:rPr>
  </w:style>
  <w:style w:type="paragraph" w:styleId="Heading5">
    <w:name w:val="heading 5"/>
    <w:basedOn w:val="Normal"/>
    <w:next w:val="Normal"/>
    <w:link w:val="Heading5Char"/>
    <w:uiPriority w:val="9"/>
    <w:semiHidden/>
    <w:unhideWhenUsed/>
    <w:qFormat/>
    <w:rsid w:val="00D540B1"/>
    <w:pPr>
      <w:keepNext/>
      <w:keepLines/>
      <w:spacing w:before="80" w:after="40" w:line="259" w:lineRule="auto"/>
      <w:outlineLvl w:val="4"/>
    </w:pPr>
    <w:rPr>
      <w:rFonts w:eastAsiaTheme="majorEastAsia" w:cstheme="majorBidi"/>
      <w:color w:val="0F4761" w:themeColor="accent1" w:themeShade="BF"/>
      <w:sz w:val="22"/>
      <w:szCs w:val="22"/>
      <w:lang w:val="en-US"/>
    </w:rPr>
  </w:style>
  <w:style w:type="paragraph" w:styleId="Heading6">
    <w:name w:val="heading 6"/>
    <w:basedOn w:val="Normal"/>
    <w:next w:val="Normal"/>
    <w:link w:val="Heading6Char"/>
    <w:uiPriority w:val="9"/>
    <w:semiHidden/>
    <w:unhideWhenUsed/>
    <w:qFormat/>
    <w:rsid w:val="00D540B1"/>
    <w:pPr>
      <w:keepNext/>
      <w:keepLines/>
      <w:spacing w:before="40" w:line="259" w:lineRule="auto"/>
      <w:outlineLvl w:val="5"/>
    </w:pPr>
    <w:rPr>
      <w:rFonts w:eastAsiaTheme="majorEastAsia" w:cstheme="majorBidi"/>
      <w:i/>
      <w:iCs/>
      <w:color w:val="595959" w:themeColor="text1" w:themeTint="A6"/>
      <w:sz w:val="22"/>
      <w:szCs w:val="22"/>
      <w:lang w:val="en-US"/>
    </w:rPr>
  </w:style>
  <w:style w:type="paragraph" w:styleId="Heading7">
    <w:name w:val="heading 7"/>
    <w:basedOn w:val="Normal"/>
    <w:next w:val="Normal"/>
    <w:link w:val="Heading7Char"/>
    <w:uiPriority w:val="9"/>
    <w:semiHidden/>
    <w:unhideWhenUsed/>
    <w:qFormat/>
    <w:rsid w:val="00D540B1"/>
    <w:pPr>
      <w:keepNext/>
      <w:keepLines/>
      <w:spacing w:before="40" w:line="259" w:lineRule="auto"/>
      <w:outlineLvl w:val="6"/>
    </w:pPr>
    <w:rPr>
      <w:rFonts w:eastAsiaTheme="majorEastAsia" w:cstheme="majorBidi"/>
      <w:color w:val="595959" w:themeColor="text1" w:themeTint="A6"/>
      <w:sz w:val="22"/>
      <w:szCs w:val="22"/>
      <w:lang w:val="en-US"/>
    </w:rPr>
  </w:style>
  <w:style w:type="paragraph" w:styleId="Heading8">
    <w:name w:val="heading 8"/>
    <w:basedOn w:val="Normal"/>
    <w:next w:val="Normal"/>
    <w:link w:val="Heading8Char"/>
    <w:uiPriority w:val="9"/>
    <w:semiHidden/>
    <w:unhideWhenUsed/>
    <w:qFormat/>
    <w:rsid w:val="00D540B1"/>
    <w:pPr>
      <w:keepNext/>
      <w:keepLines/>
      <w:spacing w:before="0" w:line="259" w:lineRule="auto"/>
      <w:outlineLvl w:val="7"/>
    </w:pPr>
    <w:rPr>
      <w:rFonts w:eastAsiaTheme="majorEastAsia" w:cstheme="majorBidi"/>
      <w:i/>
      <w:iCs/>
      <w:color w:val="272727" w:themeColor="text1" w:themeTint="D8"/>
      <w:sz w:val="22"/>
      <w:szCs w:val="22"/>
      <w:lang w:val="en-US"/>
    </w:rPr>
  </w:style>
  <w:style w:type="paragraph" w:styleId="Heading9">
    <w:name w:val="heading 9"/>
    <w:basedOn w:val="Normal"/>
    <w:next w:val="Normal"/>
    <w:link w:val="Heading9Char"/>
    <w:uiPriority w:val="9"/>
    <w:semiHidden/>
    <w:unhideWhenUsed/>
    <w:qFormat/>
    <w:rsid w:val="00D540B1"/>
    <w:pPr>
      <w:keepNext/>
      <w:keepLines/>
      <w:spacing w:before="0" w:line="259" w:lineRule="auto"/>
      <w:outlineLvl w:val="8"/>
    </w:pPr>
    <w:rPr>
      <w:rFonts w:eastAsiaTheme="majorEastAsia" w:cstheme="majorBidi"/>
      <w:color w:val="272727" w:themeColor="text1" w:themeTint="D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0B1"/>
    <w:rPr>
      <w:rFonts w:eastAsiaTheme="majorEastAsia" w:cstheme="majorBidi"/>
      <w:color w:val="272727" w:themeColor="text1" w:themeTint="D8"/>
    </w:rPr>
  </w:style>
  <w:style w:type="paragraph" w:styleId="Title">
    <w:name w:val="Title"/>
    <w:basedOn w:val="Normal"/>
    <w:next w:val="Normal"/>
    <w:link w:val="TitleChar"/>
    <w:uiPriority w:val="10"/>
    <w:qFormat/>
    <w:rsid w:val="00D540B1"/>
    <w:pPr>
      <w:spacing w:before="0"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54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0B1"/>
    <w:pPr>
      <w:numPr>
        <w:ilvl w:val="1"/>
      </w:numPr>
      <w:spacing w:before="0" w:after="160" w:line="259"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D54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0B1"/>
    <w:pPr>
      <w:spacing w:before="160" w:after="160" w:line="259" w:lineRule="auto"/>
      <w:jc w:val="center"/>
    </w:pPr>
    <w:rPr>
      <w:i/>
      <w:iCs/>
      <w:color w:val="404040" w:themeColor="text1" w:themeTint="BF"/>
      <w:sz w:val="22"/>
      <w:szCs w:val="22"/>
      <w:lang w:val="en-US"/>
    </w:rPr>
  </w:style>
  <w:style w:type="character" w:customStyle="1" w:styleId="QuoteChar">
    <w:name w:val="Quote Char"/>
    <w:basedOn w:val="DefaultParagraphFont"/>
    <w:link w:val="Quote"/>
    <w:uiPriority w:val="29"/>
    <w:rsid w:val="00D540B1"/>
    <w:rPr>
      <w:i/>
      <w:iCs/>
      <w:color w:val="404040" w:themeColor="text1" w:themeTint="BF"/>
    </w:rPr>
  </w:style>
  <w:style w:type="paragraph" w:styleId="ListParagraph">
    <w:name w:val="List Paragraph"/>
    <w:basedOn w:val="Normal"/>
    <w:uiPriority w:val="34"/>
    <w:qFormat/>
    <w:rsid w:val="00D540B1"/>
    <w:pPr>
      <w:spacing w:before="0" w:after="160" w:line="259" w:lineRule="auto"/>
      <w:ind w:left="720"/>
      <w:contextualSpacing/>
    </w:pPr>
    <w:rPr>
      <w:sz w:val="22"/>
      <w:szCs w:val="22"/>
      <w:lang w:val="en-US"/>
    </w:rPr>
  </w:style>
  <w:style w:type="character" w:styleId="IntenseEmphasis">
    <w:name w:val="Intense Emphasis"/>
    <w:basedOn w:val="DefaultParagraphFont"/>
    <w:uiPriority w:val="21"/>
    <w:qFormat/>
    <w:rsid w:val="00D540B1"/>
    <w:rPr>
      <w:i/>
      <w:iCs/>
      <w:color w:val="0F4761" w:themeColor="accent1" w:themeShade="BF"/>
    </w:rPr>
  </w:style>
  <w:style w:type="paragraph" w:styleId="IntenseQuote">
    <w:name w:val="Intense Quote"/>
    <w:basedOn w:val="Normal"/>
    <w:next w:val="Normal"/>
    <w:link w:val="IntenseQuoteChar"/>
    <w:uiPriority w:val="30"/>
    <w:qFormat/>
    <w:rsid w:val="00D540B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lang w:val="en-US"/>
    </w:rPr>
  </w:style>
  <w:style w:type="character" w:customStyle="1" w:styleId="IntenseQuoteChar">
    <w:name w:val="Intense Quote Char"/>
    <w:basedOn w:val="DefaultParagraphFont"/>
    <w:link w:val="IntenseQuote"/>
    <w:uiPriority w:val="30"/>
    <w:rsid w:val="00D540B1"/>
    <w:rPr>
      <w:i/>
      <w:iCs/>
      <w:color w:val="0F4761" w:themeColor="accent1" w:themeShade="BF"/>
    </w:rPr>
  </w:style>
  <w:style w:type="character" w:styleId="IntenseReference">
    <w:name w:val="Intense Reference"/>
    <w:basedOn w:val="DefaultParagraphFont"/>
    <w:uiPriority w:val="32"/>
    <w:qFormat/>
    <w:rsid w:val="00D540B1"/>
    <w:rPr>
      <w:b/>
      <w:bCs/>
      <w:smallCaps/>
      <w:color w:val="0F4761" w:themeColor="accent1" w:themeShade="BF"/>
      <w:spacing w:val="5"/>
    </w:rPr>
  </w:style>
  <w:style w:type="paragraph" w:styleId="EndnoteText">
    <w:name w:val="endnote text"/>
    <w:basedOn w:val="Normal"/>
    <w:link w:val="EndnoteTextChar"/>
    <w:uiPriority w:val="99"/>
    <w:unhideWhenUsed/>
    <w:rsid w:val="00D540B1"/>
    <w:rPr>
      <w:sz w:val="20"/>
      <w:szCs w:val="20"/>
    </w:rPr>
  </w:style>
  <w:style w:type="character" w:customStyle="1" w:styleId="EndnoteTextChar">
    <w:name w:val="Endnote Text Char"/>
    <w:basedOn w:val="DefaultParagraphFont"/>
    <w:link w:val="EndnoteText"/>
    <w:uiPriority w:val="99"/>
    <w:rsid w:val="00D540B1"/>
    <w:rPr>
      <w:sz w:val="20"/>
      <w:szCs w:val="20"/>
      <w:lang w:val="en-CA"/>
    </w:rPr>
  </w:style>
  <w:style w:type="character" w:styleId="EndnoteReference">
    <w:name w:val="endnote reference"/>
    <w:basedOn w:val="DefaultParagraphFont"/>
    <w:uiPriority w:val="99"/>
    <w:semiHidden/>
    <w:unhideWhenUsed/>
    <w:rsid w:val="00D540B1"/>
    <w:rPr>
      <w:vertAlign w:val="superscript"/>
    </w:rPr>
  </w:style>
  <w:style w:type="character" w:styleId="Hyperlink">
    <w:name w:val="Hyperlink"/>
    <w:basedOn w:val="DefaultParagraphFont"/>
    <w:uiPriority w:val="99"/>
    <w:unhideWhenUsed/>
    <w:rsid w:val="00D540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1/___https://www.aps.org/publications/apsnews/200806/physicshistory.cfm___.YXAzOmpmcmVpY2hlcnRmb3VuZGF0aW9uOmM6b2ZmaWNlMzY1X2VtYWlsc19hdHRhY2htZW50OjU4ZjgyZTRhYWE0YzVmNDhiMjVmNzM5YmRjNGM1ZTJjOjc6OTZkOTphODU4YmE2ZTA1OTE5NmI0NDYzYjA2MDBhMjNiNGE5NThhNDZkNzhiNzRmYTRlYWQ2N2Y4ZmI2ZDA0NmNiYjYyOnA6VDpO" TargetMode="External"/><Relationship Id="rId3" Type="http://schemas.openxmlformats.org/officeDocument/2006/relationships/webSettings" Target="webSettings.xml"/><Relationship Id="rId7" Type="http://schemas.openxmlformats.org/officeDocument/2006/relationships/hyperlink" Target="https://protect.checkpoint.com/v2/r01/___https://articles.adsabs.harvard.edu/pdf/2006JBAA..116...21H___.YXAzOmpmcmVpY2hlcnRmb3VuZGF0aW9uOmM6b2ZmaWNlMzY1X2VtYWlsc19hdHRhY2htZW50OjU4ZjgyZTRhYWE0YzVmNDhiMjVmNzM5YmRjNGM1ZTJjOjc6NDM0Mzo4ZTBiYjkyZTZiNTYwOTliZGI1NmIzMDFiZDUzY2Y1MWUwNzRlZDA4NmY5NmM3YjM0YjE3NmNiY2U5MjE1ZDhiOnA6VDp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checkpoint.com/v2/r01/___https://www.nuclear-power.com/gravitational-constant-g/___.YXAzOmpmcmVpY2hlcnRmb3VuZGF0aW9uOmM6b2ZmaWNlMzY1X2VtYWlsc19hdHRhY2htZW50OjU4ZjgyZTRhYWE0YzVmNDhiMjVmNzM5YmRjNGM1ZTJjOjc6M2I0NTpjOTk0Mzc3MjBkZGZmYjlkNTY2MWJiYWI4NGU2NDc4YjlmMjhmMTY5M2I0MTJjODg4NDMwZjA5NzgwYTJhYWI5OnA6VDp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rotect.checkpoint.com/v2/r01/___https://doi.org/10.1111/j.1740-9713.2018.01105.x___.YXAzOmpmcmVpY2hlcnRmb3VuZGF0aW9uOmM6b2ZmaWNlMzY1X2VtYWlsc19hdHRhY2htZW50OjU4ZjgyZTRhYWE0YzVmNDhiMjVmNzM5YmRjNGM1ZTJjOjc6NTQzZDo4MGNjMzhlZGI5MWVlOTJjMDNlOWY0NDE2MmFiZGQ2MTUyMjIwZjBjMGJkY2QwYzFlYWE4NzRkNzk4OTJmYmUxOnA6VD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6601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Van Baak</dc:creator>
  <cp:lastModifiedBy>Jonathan Reichert</cp:lastModifiedBy>
  <cp:revision>2</cp:revision>
  <dcterms:created xsi:type="dcterms:W3CDTF">2026-04-21T21:43:00Z</dcterms:created>
  <dcterms:modified xsi:type="dcterms:W3CDTF">2026-04-21T21:43:00Z</dcterms:modified>
</cp:coreProperties>
</file>